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D37EC" w14:textId="4278BE3D" w:rsidR="000260A9" w:rsidRPr="000260A9" w:rsidRDefault="0000111D" w:rsidP="000260A9">
      <w:pPr>
        <w:jc w:val="right"/>
      </w:pPr>
      <w:r w:rsidRPr="000260A9">
        <w:t>Załącznik nr 1</w:t>
      </w:r>
      <w:r w:rsidR="000260A9" w:rsidRPr="000260A9">
        <w:t xml:space="preserve"> do Zapytania ofertowego</w:t>
      </w:r>
      <w:r w:rsidRPr="000260A9">
        <w:t xml:space="preserve">. </w:t>
      </w:r>
    </w:p>
    <w:p w14:paraId="43F7B6AD" w14:textId="6DED47ED" w:rsidR="00993F8B" w:rsidRDefault="00993F8B" w:rsidP="000260A9">
      <w:pPr>
        <w:jc w:val="center"/>
        <w:rPr>
          <w:b/>
          <w:bCs/>
        </w:rPr>
      </w:pPr>
      <w:r w:rsidRPr="00993F8B">
        <w:rPr>
          <w:b/>
          <w:bCs/>
        </w:rPr>
        <w:t>OPIS PRZEDMIOTU ZAMÓWIENIA</w:t>
      </w:r>
    </w:p>
    <w:p w14:paraId="3C3CFDD1" w14:textId="646337FB" w:rsidR="000260A9" w:rsidRPr="00993F8B" w:rsidRDefault="000260A9" w:rsidP="00BF1C96">
      <w:pPr>
        <w:pStyle w:val="Akapitzlist"/>
        <w:numPr>
          <w:ilvl w:val="0"/>
          <w:numId w:val="9"/>
        </w:numPr>
        <w:ind w:left="284" w:hanging="284"/>
        <w:jc w:val="both"/>
        <w:rPr>
          <w:b/>
          <w:bCs/>
        </w:rPr>
      </w:pPr>
      <w:r w:rsidRPr="00BF1C96">
        <w:rPr>
          <w:b/>
          <w:bCs/>
        </w:rPr>
        <w:t xml:space="preserve">Dostawa mobilnej chłodni </w:t>
      </w:r>
      <w:r w:rsidR="00BF1C96" w:rsidRPr="001440CD">
        <w:rPr>
          <w:b/>
          <w:bCs/>
        </w:rPr>
        <w:t>(przyczepy chłodniczej) do transportu i magazynowania produktów w kontrolowanej temperaturze</w:t>
      </w:r>
      <w:r w:rsidR="00BF1C96" w:rsidRPr="00BF1C96">
        <w:rPr>
          <w:b/>
          <w:bCs/>
        </w:rPr>
        <w:t xml:space="preserve"> </w:t>
      </w:r>
      <w:r w:rsidRPr="00BF1C96">
        <w:rPr>
          <w:b/>
          <w:bCs/>
        </w:rPr>
        <w:t>dla ROGATY GOŚCINIEC MAGDALENA FRANKIEWICZ-KARAŚ w Rogach adres: 38-430 Rogi ul. Trakt Papieski nr 50.</w:t>
      </w:r>
    </w:p>
    <w:p w14:paraId="17CCABFD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1. Przedmiot zamówienia</w:t>
      </w:r>
    </w:p>
    <w:p w14:paraId="21EEB51F" w14:textId="77777777" w:rsidR="001440CD" w:rsidRPr="001440CD" w:rsidRDefault="001440CD" w:rsidP="00AC27CD">
      <w:pPr>
        <w:jc w:val="both"/>
      </w:pPr>
      <w:r w:rsidRPr="001440CD">
        <w:t>Przedmiotem zamówienia jest dostawa fabrycznie nowej, mobilnej chłodni w formie przyczepy kontenerowej — przeznaczonej do transportu i/lub tymczasowego składowania towarów wymagających kontrolowanej temperatury (np. produkty spożywcze, artykuły spożywcze, materiały wrażliwe termicznie). Przyczepa ma być przystosowana do ciągłej eksploatacji w warunkach transportowych i zapewniać izolację termo-izotermiczną, agregat chłodniczy oraz możliwość stabilnego mocowania ładunku.</w:t>
      </w:r>
    </w:p>
    <w:p w14:paraId="6F8A6E35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2. Wymagania techniczne minimalne</w:t>
      </w:r>
    </w:p>
    <w:p w14:paraId="2CB2DDDE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2.1. Konstrukcja i wymiary</w:t>
      </w:r>
    </w:p>
    <w:p w14:paraId="2398D56D" w14:textId="43ED001C" w:rsidR="00D5139F" w:rsidRPr="00D5139F" w:rsidRDefault="00D5139F" w:rsidP="00D5139F">
      <w:pPr>
        <w:numPr>
          <w:ilvl w:val="0"/>
          <w:numId w:val="52"/>
        </w:numPr>
        <w:suppressAutoHyphens/>
        <w:jc w:val="both"/>
      </w:pPr>
      <w:bookmarkStart w:id="0" w:name="_Hlk215565503"/>
      <w:r w:rsidRPr="00D5139F">
        <w:t xml:space="preserve">Wewnątrz przestrzeń ładunkowa (ładownia) o wymiarach wewnętrznych: długość min. 300 </w:t>
      </w:r>
      <w:r w:rsidR="0087414E" w:rsidRPr="00D5139F">
        <w:t>cm</w:t>
      </w:r>
      <w:r w:rsidR="0087414E" w:rsidRPr="00D5139F">
        <w:t xml:space="preserve"> </w:t>
      </w:r>
      <w:r w:rsidRPr="00D5139F">
        <w:t>× szerokość min</w:t>
      </w:r>
      <w:r w:rsidR="0087414E">
        <w:t>.</w:t>
      </w:r>
      <w:r w:rsidRPr="00D5139F">
        <w:t xml:space="preserve"> 160 </w:t>
      </w:r>
      <w:r w:rsidR="0087414E" w:rsidRPr="00D5139F">
        <w:t>cm</w:t>
      </w:r>
      <w:r w:rsidR="0087414E" w:rsidRPr="00D5139F">
        <w:t xml:space="preserve"> </w:t>
      </w:r>
      <w:r w:rsidRPr="00D5139F">
        <w:t>×  wysokość min. 195 cm.</w:t>
      </w:r>
    </w:p>
    <w:p w14:paraId="39407B28" w14:textId="77777777" w:rsidR="00D5139F" w:rsidRPr="00D5139F" w:rsidRDefault="00D5139F" w:rsidP="00D5139F">
      <w:pPr>
        <w:numPr>
          <w:ilvl w:val="0"/>
          <w:numId w:val="52"/>
        </w:numPr>
        <w:suppressAutoHyphens/>
        <w:jc w:val="both"/>
      </w:pPr>
      <w:r w:rsidRPr="00D5139F">
        <w:t>Całkowita dopuszczalna masa przyczepy (DMC): min. 2600 kg, z dopuszczalną ładownością co najmniej 1200 kg.</w:t>
      </w:r>
    </w:p>
    <w:p w14:paraId="79C18F16" w14:textId="77777777" w:rsidR="00D5139F" w:rsidRPr="00D5139F" w:rsidRDefault="00D5139F" w:rsidP="00D5139F">
      <w:pPr>
        <w:numPr>
          <w:ilvl w:val="0"/>
          <w:numId w:val="52"/>
        </w:numPr>
        <w:suppressAutoHyphens/>
        <w:jc w:val="both"/>
      </w:pPr>
      <w:r w:rsidRPr="00D5139F">
        <w:t>Rama przyczepy stalowa, ocynkowana.</w:t>
      </w:r>
    </w:p>
    <w:p w14:paraId="119B2BDE" w14:textId="77777777" w:rsidR="00D5139F" w:rsidRPr="00D5139F" w:rsidRDefault="00D5139F" w:rsidP="00D5139F">
      <w:pPr>
        <w:numPr>
          <w:ilvl w:val="0"/>
          <w:numId w:val="52"/>
        </w:numPr>
        <w:suppressAutoHyphens/>
        <w:jc w:val="both"/>
      </w:pPr>
      <w:r w:rsidRPr="00D5139F">
        <w:t>Podłoga izolowana, z warstwą izolacyjną.</w:t>
      </w:r>
    </w:p>
    <w:p w14:paraId="08EE9448" w14:textId="77777777" w:rsidR="00D5139F" w:rsidRPr="00D5139F" w:rsidRDefault="00D5139F" w:rsidP="00D5139F">
      <w:pPr>
        <w:numPr>
          <w:ilvl w:val="0"/>
          <w:numId w:val="52"/>
        </w:numPr>
        <w:suppressAutoHyphens/>
        <w:jc w:val="both"/>
      </w:pPr>
      <w:r w:rsidRPr="00D5139F">
        <w:t>Ściany i dach wykonane z płyty warstwowej (izolacyjnej), grubość min. 60 mm.</w:t>
      </w:r>
    </w:p>
    <w:p w14:paraId="24CB6EF3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2.2. Izolacja i system chłodniczy</w:t>
      </w:r>
    </w:p>
    <w:p w14:paraId="2B6C1D92" w14:textId="3CD09992" w:rsidR="001440CD" w:rsidRPr="001440CD" w:rsidRDefault="001440CD" w:rsidP="00AC27CD">
      <w:pPr>
        <w:numPr>
          <w:ilvl w:val="0"/>
          <w:numId w:val="19"/>
        </w:numPr>
        <w:jc w:val="both"/>
      </w:pPr>
      <w:r w:rsidRPr="001440CD">
        <w:t>Zabudowa izotermiczna.</w:t>
      </w:r>
    </w:p>
    <w:p w14:paraId="3F270DE6" w14:textId="617846C4" w:rsidR="001D235A" w:rsidRDefault="001440CD" w:rsidP="001D235A">
      <w:pPr>
        <w:numPr>
          <w:ilvl w:val="0"/>
          <w:numId w:val="19"/>
        </w:numPr>
        <w:jc w:val="both"/>
      </w:pPr>
      <w:r w:rsidRPr="001440CD">
        <w:t>Agregat chłodniczy (lub agregaty)</w:t>
      </w:r>
      <w:r w:rsidR="00BF1C96">
        <w:t>:</w:t>
      </w:r>
    </w:p>
    <w:p w14:paraId="21254E72" w14:textId="77777777" w:rsidR="00D5139F" w:rsidRPr="00D5139F" w:rsidRDefault="00D5139F" w:rsidP="00D5139F">
      <w:pPr>
        <w:pStyle w:val="Akapitzlist"/>
        <w:numPr>
          <w:ilvl w:val="0"/>
          <w:numId w:val="54"/>
        </w:numPr>
        <w:tabs>
          <w:tab w:val="clear" w:pos="720"/>
          <w:tab w:val="num" w:pos="1134"/>
        </w:tabs>
        <w:suppressAutoHyphens/>
        <w:ind w:left="993" w:hanging="284"/>
        <w:jc w:val="both"/>
      </w:pPr>
      <w:r w:rsidRPr="00D5139F">
        <w:t>Moc chłodzenia: min. 1500 W</w:t>
      </w:r>
    </w:p>
    <w:p w14:paraId="2F3F404F" w14:textId="77777777" w:rsidR="00D5139F" w:rsidRPr="00D5139F" w:rsidRDefault="00D5139F" w:rsidP="00D5139F">
      <w:pPr>
        <w:pStyle w:val="Akapitzlist"/>
        <w:numPr>
          <w:ilvl w:val="0"/>
          <w:numId w:val="54"/>
        </w:numPr>
        <w:tabs>
          <w:tab w:val="clear" w:pos="720"/>
          <w:tab w:val="num" w:pos="1134"/>
        </w:tabs>
        <w:suppressAutoHyphens/>
        <w:ind w:left="993" w:hanging="284"/>
        <w:jc w:val="both"/>
      </w:pPr>
      <w:r w:rsidRPr="00D5139F">
        <w:t xml:space="preserve">Zakres temperatur pracy: od 0°C do 15°C </w:t>
      </w:r>
    </w:p>
    <w:p w14:paraId="2892E8D3" w14:textId="77777777" w:rsidR="00D5139F" w:rsidRPr="00D5139F" w:rsidRDefault="00D5139F" w:rsidP="00D5139F">
      <w:pPr>
        <w:pStyle w:val="Akapitzlist"/>
        <w:numPr>
          <w:ilvl w:val="0"/>
          <w:numId w:val="54"/>
        </w:numPr>
        <w:tabs>
          <w:tab w:val="clear" w:pos="720"/>
          <w:tab w:val="num" w:pos="1134"/>
        </w:tabs>
        <w:suppressAutoHyphens/>
        <w:ind w:left="993" w:hanging="284"/>
        <w:jc w:val="both"/>
      </w:pPr>
      <w:r w:rsidRPr="00D5139F">
        <w:t>Zasilanie: 230 V</w:t>
      </w:r>
    </w:p>
    <w:p w14:paraId="22D870EF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2.3. Bezpieczeństwo oraz funkcjonalność transportowa</w:t>
      </w:r>
    </w:p>
    <w:p w14:paraId="64714B9A" w14:textId="1139C51D" w:rsidR="001440CD" w:rsidRPr="001440CD" w:rsidRDefault="001440CD" w:rsidP="00AC27CD">
      <w:pPr>
        <w:numPr>
          <w:ilvl w:val="0"/>
          <w:numId w:val="20"/>
        </w:numPr>
        <w:jc w:val="both"/>
      </w:pPr>
      <w:r w:rsidRPr="001440CD">
        <w:t>Dwuosiowa konstrukcja z hamowanymi osiami.</w:t>
      </w:r>
    </w:p>
    <w:p w14:paraId="44511A54" w14:textId="32F2E4F4" w:rsidR="001440CD" w:rsidRPr="001440CD" w:rsidRDefault="001440CD" w:rsidP="00AC27CD">
      <w:pPr>
        <w:numPr>
          <w:ilvl w:val="0"/>
          <w:numId w:val="20"/>
        </w:numPr>
        <w:jc w:val="both"/>
      </w:pPr>
      <w:r w:rsidRPr="001440CD">
        <w:t>Możliwość mocowania ładunku wewnątrz chłodni — punktami do mocowania pasów / linki zabezpieczające</w:t>
      </w:r>
      <w:r w:rsidR="00BF1C96">
        <w:t>.</w:t>
      </w:r>
    </w:p>
    <w:p w14:paraId="766BD829" w14:textId="629208F9" w:rsidR="001440CD" w:rsidRPr="001440CD" w:rsidRDefault="001440CD" w:rsidP="00AC27CD">
      <w:pPr>
        <w:numPr>
          <w:ilvl w:val="0"/>
          <w:numId w:val="20"/>
        </w:numPr>
        <w:jc w:val="both"/>
      </w:pPr>
      <w:r w:rsidRPr="001440CD">
        <w:t>Podpora (koło podporowe) oraz stabilne podparcia konstrukcji przy postoju — zapewniające stabilność przy załadunku/rozładunku.</w:t>
      </w:r>
    </w:p>
    <w:p w14:paraId="2250A052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2.4. Wyposażenie dodatkowe i opcjonalne elementy</w:t>
      </w:r>
    </w:p>
    <w:p w14:paraId="0A233459" w14:textId="4911D483" w:rsidR="001440CD" w:rsidRPr="001440CD" w:rsidRDefault="001440CD" w:rsidP="00AC27CD">
      <w:pPr>
        <w:numPr>
          <w:ilvl w:val="0"/>
          <w:numId w:val="21"/>
        </w:numPr>
        <w:jc w:val="both"/>
      </w:pPr>
      <w:r w:rsidRPr="001440CD">
        <w:t>Oświetlenie wewnętrzne.</w:t>
      </w:r>
    </w:p>
    <w:p w14:paraId="039BE38C" w14:textId="7EFBB9BA" w:rsidR="001440CD" w:rsidRPr="001440CD" w:rsidRDefault="001440CD" w:rsidP="00AC27CD">
      <w:pPr>
        <w:numPr>
          <w:ilvl w:val="0"/>
          <w:numId w:val="21"/>
        </w:numPr>
        <w:jc w:val="both"/>
      </w:pPr>
      <w:r w:rsidRPr="001440CD">
        <w:lastRenderedPageBreak/>
        <w:t>Drzwi tylne (dwuskrzydłowe) z zawiasami stalowymi</w:t>
      </w:r>
      <w:r w:rsidR="00CA3F1F">
        <w:t xml:space="preserve"> i</w:t>
      </w:r>
      <w:r w:rsidRPr="001440CD">
        <w:t xml:space="preserve"> zamknięciem zabezpieczającym.</w:t>
      </w:r>
    </w:p>
    <w:p w14:paraId="2BC8ACDE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3. Wymagania użytkowe i eksploatacyjne</w:t>
      </w:r>
    </w:p>
    <w:p w14:paraId="273A05EC" w14:textId="6BB5DBDB" w:rsidR="001440CD" w:rsidRPr="001440CD" w:rsidRDefault="001440CD" w:rsidP="00AC27CD">
      <w:pPr>
        <w:numPr>
          <w:ilvl w:val="0"/>
          <w:numId w:val="22"/>
        </w:numPr>
        <w:jc w:val="both"/>
      </w:pPr>
      <w:r w:rsidRPr="001440CD">
        <w:t xml:space="preserve">Przyczepa powinna być homologowana do ruchu drogowego (jeśli wymaga tego prawo) </w:t>
      </w:r>
      <w:r>
        <w:t>-</w:t>
      </w:r>
      <w:r w:rsidRPr="001440CD">
        <w:t xml:space="preserve"> z dokumentacją niezbędną do rejestracji.</w:t>
      </w:r>
    </w:p>
    <w:p w14:paraId="7FF8ED9D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4. Wymagania formalne i gwarancyjne</w:t>
      </w:r>
    </w:p>
    <w:p w14:paraId="0BC0AFFA" w14:textId="77777777" w:rsidR="001440CD" w:rsidRPr="001440CD" w:rsidRDefault="001440CD" w:rsidP="00AC27CD">
      <w:pPr>
        <w:numPr>
          <w:ilvl w:val="0"/>
          <w:numId w:val="23"/>
        </w:numPr>
        <w:jc w:val="both"/>
      </w:pPr>
      <w:r w:rsidRPr="001440CD">
        <w:t>Przyczepa dostarczana jako nowa — fabrycznie nowa konstrukcja, bez śladów użycia.</w:t>
      </w:r>
    </w:p>
    <w:p w14:paraId="7A2BBABF" w14:textId="720486F7" w:rsidR="001440CD" w:rsidRPr="001440CD" w:rsidRDefault="001440CD" w:rsidP="00AC27CD">
      <w:pPr>
        <w:numPr>
          <w:ilvl w:val="0"/>
          <w:numId w:val="23"/>
        </w:numPr>
        <w:jc w:val="both"/>
      </w:pPr>
      <w:r w:rsidRPr="001440CD">
        <w:t>Dołączona dokumentacja homologacyjna/rejestracyjna, zgodna z obowiązującymi przepisami dla przyczep o DMC 2</w:t>
      </w:r>
      <w:r w:rsidR="00D5139F">
        <w:t>6</w:t>
      </w:r>
      <w:r w:rsidRPr="001440CD">
        <w:t>00 kg.</w:t>
      </w:r>
    </w:p>
    <w:p w14:paraId="7AA822AD" w14:textId="77777777" w:rsidR="001440CD" w:rsidRPr="001440CD" w:rsidRDefault="001440CD" w:rsidP="00AC27CD">
      <w:pPr>
        <w:numPr>
          <w:ilvl w:val="0"/>
          <w:numId w:val="23"/>
        </w:numPr>
        <w:jc w:val="both"/>
      </w:pPr>
      <w:r w:rsidRPr="001440CD">
        <w:t>Instrukcja obsługi i konserwacji (w języku polskim lub angielskim), wraz z informacją o serwisowaniu agregatu chłodniczego.</w:t>
      </w:r>
    </w:p>
    <w:p w14:paraId="1F473944" w14:textId="77777777" w:rsidR="001440CD" w:rsidRPr="001440CD" w:rsidRDefault="001440CD" w:rsidP="00AC27CD">
      <w:pPr>
        <w:numPr>
          <w:ilvl w:val="0"/>
          <w:numId w:val="23"/>
        </w:numPr>
        <w:jc w:val="both"/>
      </w:pPr>
      <w:r w:rsidRPr="001440CD">
        <w:t>Gwarancja minimum 12 miesięcy na konstrukcję chłodni, agregat i istotne elementy eksploatacyjne.</w:t>
      </w:r>
    </w:p>
    <w:bookmarkEnd w:id="0"/>
    <w:p w14:paraId="0559B313" w14:textId="77777777" w:rsidR="001440CD" w:rsidRPr="001440CD" w:rsidRDefault="001440CD" w:rsidP="00AC27CD">
      <w:pPr>
        <w:jc w:val="both"/>
        <w:rPr>
          <w:b/>
          <w:bCs/>
        </w:rPr>
      </w:pPr>
      <w:r w:rsidRPr="001440CD">
        <w:rPr>
          <w:b/>
          <w:bCs/>
        </w:rPr>
        <w:t>5. Kryterium równoważności</w:t>
      </w:r>
    </w:p>
    <w:p w14:paraId="5D378B6F" w14:textId="77777777" w:rsidR="001440CD" w:rsidRPr="001440CD" w:rsidRDefault="001440CD" w:rsidP="00AC27CD">
      <w:pPr>
        <w:jc w:val="both"/>
      </w:pPr>
      <w:r w:rsidRPr="001440CD">
        <w:t>Dopuszcza się oferowanie przyczepy-chłodni równoważnej, pod warunkiem że spełnia co najmniej wszystkie wyżej wymienione parametry techniczne, konstrukcyjne i użytkowe. Wykonawca zobowiązany jest przedstawić dokumentację techniczną (karty katalogowe, specyfikacje), potwierdzającą spełnienie wymagań minimalnych.</w:t>
      </w:r>
    </w:p>
    <w:sectPr w:rsidR="001440CD" w:rsidRPr="001440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385FD" w14:textId="77777777" w:rsidR="00987317" w:rsidRDefault="00987317" w:rsidP="00782369">
      <w:pPr>
        <w:spacing w:after="0" w:line="240" w:lineRule="auto"/>
      </w:pPr>
      <w:r>
        <w:separator/>
      </w:r>
    </w:p>
  </w:endnote>
  <w:endnote w:type="continuationSeparator" w:id="0">
    <w:p w14:paraId="3ECB8782" w14:textId="77777777" w:rsidR="00987317" w:rsidRDefault="00987317" w:rsidP="0078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6664294"/>
      <w:docPartObj>
        <w:docPartGallery w:val="Page Numbers (Bottom of Page)"/>
        <w:docPartUnique/>
      </w:docPartObj>
    </w:sdtPr>
    <w:sdtContent>
      <w:p w14:paraId="6571D078" w14:textId="114B7523" w:rsidR="00782369" w:rsidRDefault="007823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88DF94" w14:textId="77777777" w:rsidR="00782369" w:rsidRDefault="00782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1B16C" w14:textId="77777777" w:rsidR="00987317" w:rsidRDefault="00987317" w:rsidP="00782369">
      <w:pPr>
        <w:spacing w:after="0" w:line="240" w:lineRule="auto"/>
      </w:pPr>
      <w:r>
        <w:separator/>
      </w:r>
    </w:p>
  </w:footnote>
  <w:footnote w:type="continuationSeparator" w:id="0">
    <w:p w14:paraId="11863A6D" w14:textId="77777777" w:rsidR="00987317" w:rsidRDefault="00987317" w:rsidP="00782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2E81" w14:textId="5EC96861" w:rsidR="00782369" w:rsidRDefault="00782369">
    <w:pPr>
      <w:pStyle w:val="Nagwek"/>
    </w:pPr>
    <w:r>
      <w:rPr>
        <w:noProof/>
      </w:rPr>
      <w:drawing>
        <wp:inline distT="0" distB="0" distL="0" distR="0" wp14:anchorId="787591D9" wp14:editId="60AB5378">
          <wp:extent cx="5760720" cy="704215"/>
          <wp:effectExtent l="0" t="0" r="0" b="0"/>
          <wp:docPr id="5248818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471"/>
    <w:multiLevelType w:val="multilevel"/>
    <w:tmpl w:val="49A0F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5966B24"/>
    <w:multiLevelType w:val="multilevel"/>
    <w:tmpl w:val="2C18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04930"/>
    <w:multiLevelType w:val="multilevel"/>
    <w:tmpl w:val="EF649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34444"/>
    <w:multiLevelType w:val="multilevel"/>
    <w:tmpl w:val="2E42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6D43F3"/>
    <w:multiLevelType w:val="multilevel"/>
    <w:tmpl w:val="2608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3679A0"/>
    <w:multiLevelType w:val="multilevel"/>
    <w:tmpl w:val="9890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92593"/>
    <w:multiLevelType w:val="multilevel"/>
    <w:tmpl w:val="55C8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F06E3"/>
    <w:multiLevelType w:val="hybridMultilevel"/>
    <w:tmpl w:val="C550042E"/>
    <w:lvl w:ilvl="0" w:tplc="B16E6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27699"/>
    <w:multiLevelType w:val="multilevel"/>
    <w:tmpl w:val="3960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A778D3"/>
    <w:multiLevelType w:val="multilevel"/>
    <w:tmpl w:val="C9DC90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E74D5"/>
    <w:multiLevelType w:val="multilevel"/>
    <w:tmpl w:val="DEB8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40028"/>
    <w:multiLevelType w:val="multilevel"/>
    <w:tmpl w:val="565C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DC52DE"/>
    <w:multiLevelType w:val="multilevel"/>
    <w:tmpl w:val="BEE8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EA6571"/>
    <w:multiLevelType w:val="multilevel"/>
    <w:tmpl w:val="FBA4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E673D6"/>
    <w:multiLevelType w:val="multilevel"/>
    <w:tmpl w:val="5286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552E27"/>
    <w:multiLevelType w:val="hybridMultilevel"/>
    <w:tmpl w:val="A2B69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92834"/>
    <w:multiLevelType w:val="multilevel"/>
    <w:tmpl w:val="F5DA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C56AF9"/>
    <w:multiLevelType w:val="multilevel"/>
    <w:tmpl w:val="37DC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4D7468"/>
    <w:multiLevelType w:val="multilevel"/>
    <w:tmpl w:val="FDA4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792BED"/>
    <w:multiLevelType w:val="multilevel"/>
    <w:tmpl w:val="523E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1E2001"/>
    <w:multiLevelType w:val="multilevel"/>
    <w:tmpl w:val="FB8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48366F"/>
    <w:multiLevelType w:val="multilevel"/>
    <w:tmpl w:val="FC2C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E05DF5"/>
    <w:multiLevelType w:val="multilevel"/>
    <w:tmpl w:val="B1BA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1F711B"/>
    <w:multiLevelType w:val="multilevel"/>
    <w:tmpl w:val="DB5E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035E11"/>
    <w:multiLevelType w:val="hybridMultilevel"/>
    <w:tmpl w:val="F300F16C"/>
    <w:lvl w:ilvl="0" w:tplc="D52A66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31799"/>
    <w:multiLevelType w:val="multilevel"/>
    <w:tmpl w:val="035A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D21899"/>
    <w:multiLevelType w:val="multilevel"/>
    <w:tmpl w:val="CCA8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77643B"/>
    <w:multiLevelType w:val="multilevel"/>
    <w:tmpl w:val="08BE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4C27A0A"/>
    <w:multiLevelType w:val="multilevel"/>
    <w:tmpl w:val="41E8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4520156B"/>
    <w:multiLevelType w:val="multilevel"/>
    <w:tmpl w:val="C45A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B5523C"/>
    <w:multiLevelType w:val="multilevel"/>
    <w:tmpl w:val="1BA2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F44654"/>
    <w:multiLevelType w:val="multilevel"/>
    <w:tmpl w:val="85D8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6919CA"/>
    <w:multiLevelType w:val="multilevel"/>
    <w:tmpl w:val="3E18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E820E9"/>
    <w:multiLevelType w:val="hybridMultilevel"/>
    <w:tmpl w:val="82E28AC6"/>
    <w:lvl w:ilvl="0" w:tplc="D52A666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4F4724DB"/>
    <w:multiLevelType w:val="multilevel"/>
    <w:tmpl w:val="1D24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280FF4"/>
    <w:multiLevelType w:val="hybridMultilevel"/>
    <w:tmpl w:val="9A344A34"/>
    <w:lvl w:ilvl="0" w:tplc="BD202B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143897"/>
    <w:multiLevelType w:val="multilevel"/>
    <w:tmpl w:val="4C96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2C2F86"/>
    <w:multiLevelType w:val="multilevel"/>
    <w:tmpl w:val="B942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1B3336"/>
    <w:multiLevelType w:val="multilevel"/>
    <w:tmpl w:val="DA2C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C17983"/>
    <w:multiLevelType w:val="multilevel"/>
    <w:tmpl w:val="BB94B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C7A7E41"/>
    <w:multiLevelType w:val="multilevel"/>
    <w:tmpl w:val="C308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5D149E"/>
    <w:multiLevelType w:val="multilevel"/>
    <w:tmpl w:val="4DD6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B81C9F"/>
    <w:multiLevelType w:val="multilevel"/>
    <w:tmpl w:val="70108FD6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5DF73CE"/>
    <w:multiLevelType w:val="multilevel"/>
    <w:tmpl w:val="DB3C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C94FDF"/>
    <w:multiLevelType w:val="multilevel"/>
    <w:tmpl w:val="CF4E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710D21"/>
    <w:multiLevelType w:val="multilevel"/>
    <w:tmpl w:val="B520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67598C"/>
    <w:multiLevelType w:val="multilevel"/>
    <w:tmpl w:val="4A8A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377F6A"/>
    <w:multiLevelType w:val="multilevel"/>
    <w:tmpl w:val="9EF0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A6E4FCC"/>
    <w:multiLevelType w:val="multilevel"/>
    <w:tmpl w:val="F3D8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CFE14B5"/>
    <w:multiLevelType w:val="multilevel"/>
    <w:tmpl w:val="1B7E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0512F49"/>
    <w:multiLevelType w:val="multilevel"/>
    <w:tmpl w:val="A124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5F0B2C"/>
    <w:multiLevelType w:val="multilevel"/>
    <w:tmpl w:val="7040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6527C30"/>
    <w:multiLevelType w:val="multilevel"/>
    <w:tmpl w:val="11C89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F677869"/>
    <w:multiLevelType w:val="multilevel"/>
    <w:tmpl w:val="5318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5771017">
    <w:abstractNumId w:val="18"/>
  </w:num>
  <w:num w:numId="2" w16cid:durableId="1666015013">
    <w:abstractNumId w:val="5"/>
  </w:num>
  <w:num w:numId="3" w16cid:durableId="1771969795">
    <w:abstractNumId w:val="38"/>
  </w:num>
  <w:num w:numId="4" w16cid:durableId="1293052893">
    <w:abstractNumId w:val="12"/>
  </w:num>
  <w:num w:numId="5" w16cid:durableId="1847788407">
    <w:abstractNumId w:val="29"/>
  </w:num>
  <w:num w:numId="6" w16cid:durableId="1931964167">
    <w:abstractNumId w:val="13"/>
  </w:num>
  <w:num w:numId="7" w16cid:durableId="1101533157">
    <w:abstractNumId w:val="26"/>
  </w:num>
  <w:num w:numId="8" w16cid:durableId="981811676">
    <w:abstractNumId w:val="35"/>
  </w:num>
  <w:num w:numId="9" w16cid:durableId="2146699379">
    <w:abstractNumId w:val="7"/>
  </w:num>
  <w:num w:numId="10" w16cid:durableId="1101299219">
    <w:abstractNumId w:val="51"/>
  </w:num>
  <w:num w:numId="11" w16cid:durableId="369065420">
    <w:abstractNumId w:val="48"/>
  </w:num>
  <w:num w:numId="12" w16cid:durableId="799225595">
    <w:abstractNumId w:val="30"/>
  </w:num>
  <w:num w:numId="13" w16cid:durableId="775172075">
    <w:abstractNumId w:val="4"/>
  </w:num>
  <w:num w:numId="14" w16cid:durableId="394161468">
    <w:abstractNumId w:val="53"/>
  </w:num>
  <w:num w:numId="15" w16cid:durableId="1212813390">
    <w:abstractNumId w:val="36"/>
  </w:num>
  <w:num w:numId="16" w16cid:durableId="1165897181">
    <w:abstractNumId w:val="14"/>
  </w:num>
  <w:num w:numId="17" w16cid:durableId="1952593246">
    <w:abstractNumId w:val="11"/>
  </w:num>
  <w:num w:numId="18" w16cid:durableId="339741480">
    <w:abstractNumId w:val="2"/>
  </w:num>
  <w:num w:numId="19" w16cid:durableId="1016156513">
    <w:abstractNumId w:val="27"/>
  </w:num>
  <w:num w:numId="20" w16cid:durableId="1052458633">
    <w:abstractNumId w:val="31"/>
  </w:num>
  <w:num w:numId="21" w16cid:durableId="1516504829">
    <w:abstractNumId w:val="37"/>
  </w:num>
  <w:num w:numId="22" w16cid:durableId="1923878609">
    <w:abstractNumId w:val="23"/>
  </w:num>
  <w:num w:numId="23" w16cid:durableId="372004639">
    <w:abstractNumId w:val="16"/>
  </w:num>
  <w:num w:numId="24" w16cid:durableId="775640884">
    <w:abstractNumId w:val="47"/>
  </w:num>
  <w:num w:numId="25" w16cid:durableId="624166253">
    <w:abstractNumId w:val="25"/>
  </w:num>
  <w:num w:numId="26" w16cid:durableId="1311013654">
    <w:abstractNumId w:val="45"/>
  </w:num>
  <w:num w:numId="27" w16cid:durableId="965156801">
    <w:abstractNumId w:val="41"/>
  </w:num>
  <w:num w:numId="28" w16cid:durableId="334186533">
    <w:abstractNumId w:val="44"/>
  </w:num>
  <w:num w:numId="29" w16cid:durableId="1500340537">
    <w:abstractNumId w:val="50"/>
  </w:num>
  <w:num w:numId="30" w16cid:durableId="945306831">
    <w:abstractNumId w:val="1"/>
  </w:num>
  <w:num w:numId="31" w16cid:durableId="1925993756">
    <w:abstractNumId w:val="3"/>
  </w:num>
  <w:num w:numId="32" w16cid:durableId="1302689878">
    <w:abstractNumId w:val="40"/>
  </w:num>
  <w:num w:numId="33" w16cid:durableId="1553541669">
    <w:abstractNumId w:val="32"/>
  </w:num>
  <w:num w:numId="34" w16cid:durableId="1425881767">
    <w:abstractNumId w:val="8"/>
  </w:num>
  <w:num w:numId="35" w16cid:durableId="1931766696">
    <w:abstractNumId w:val="39"/>
  </w:num>
  <w:num w:numId="36" w16cid:durableId="1605764693">
    <w:abstractNumId w:val="46"/>
  </w:num>
  <w:num w:numId="37" w16cid:durableId="156000194">
    <w:abstractNumId w:val="10"/>
  </w:num>
  <w:num w:numId="38" w16cid:durableId="1135298155">
    <w:abstractNumId w:val="49"/>
  </w:num>
  <w:num w:numId="39" w16cid:durableId="1992178241">
    <w:abstractNumId w:val="17"/>
  </w:num>
  <w:num w:numId="40" w16cid:durableId="1267497754">
    <w:abstractNumId w:val="6"/>
  </w:num>
  <w:num w:numId="41" w16cid:durableId="1782414284">
    <w:abstractNumId w:val="52"/>
  </w:num>
  <w:num w:numId="42" w16cid:durableId="23483852">
    <w:abstractNumId w:val="20"/>
  </w:num>
  <w:num w:numId="43" w16cid:durableId="1026640869">
    <w:abstractNumId w:val="21"/>
  </w:num>
  <w:num w:numId="44" w16cid:durableId="531502302">
    <w:abstractNumId w:val="43"/>
  </w:num>
  <w:num w:numId="45" w16cid:durableId="64648634">
    <w:abstractNumId w:val="34"/>
  </w:num>
  <w:num w:numId="46" w16cid:durableId="600794966">
    <w:abstractNumId w:val="22"/>
  </w:num>
  <w:num w:numId="47" w16cid:durableId="1889992788">
    <w:abstractNumId w:val="24"/>
  </w:num>
  <w:num w:numId="48" w16cid:durableId="790903039">
    <w:abstractNumId w:val="33"/>
  </w:num>
  <w:num w:numId="49" w16cid:durableId="1520968873">
    <w:abstractNumId w:val="19"/>
  </w:num>
  <w:num w:numId="50" w16cid:durableId="672610718">
    <w:abstractNumId w:val="15"/>
  </w:num>
  <w:num w:numId="51" w16cid:durableId="1322854743">
    <w:abstractNumId w:val="0"/>
  </w:num>
  <w:num w:numId="52" w16cid:durableId="461770624">
    <w:abstractNumId w:val="28"/>
  </w:num>
  <w:num w:numId="53" w16cid:durableId="1105689300">
    <w:abstractNumId w:val="42"/>
  </w:num>
  <w:num w:numId="54" w16cid:durableId="2079740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4"/>
    <w:rsid w:val="0000111D"/>
    <w:rsid w:val="000260A9"/>
    <w:rsid w:val="000976B4"/>
    <w:rsid w:val="001440CD"/>
    <w:rsid w:val="001930B4"/>
    <w:rsid w:val="001A4249"/>
    <w:rsid w:val="001C7B91"/>
    <w:rsid w:val="001D235A"/>
    <w:rsid w:val="001F1BFC"/>
    <w:rsid w:val="00216C10"/>
    <w:rsid w:val="00231FCB"/>
    <w:rsid w:val="00274800"/>
    <w:rsid w:val="00283F4C"/>
    <w:rsid w:val="0028489A"/>
    <w:rsid w:val="002F7EB8"/>
    <w:rsid w:val="00337A1C"/>
    <w:rsid w:val="003B75F3"/>
    <w:rsid w:val="003C4B48"/>
    <w:rsid w:val="00435271"/>
    <w:rsid w:val="004B412E"/>
    <w:rsid w:val="004F3821"/>
    <w:rsid w:val="005F1BB4"/>
    <w:rsid w:val="00600CE0"/>
    <w:rsid w:val="00602864"/>
    <w:rsid w:val="00645E0B"/>
    <w:rsid w:val="00666DA7"/>
    <w:rsid w:val="006D766D"/>
    <w:rsid w:val="00714F66"/>
    <w:rsid w:val="007359C9"/>
    <w:rsid w:val="00782369"/>
    <w:rsid w:val="00787F6B"/>
    <w:rsid w:val="007F30A8"/>
    <w:rsid w:val="00833676"/>
    <w:rsid w:val="0086019A"/>
    <w:rsid w:val="008725D8"/>
    <w:rsid w:val="0087414E"/>
    <w:rsid w:val="008A0C4F"/>
    <w:rsid w:val="009555B2"/>
    <w:rsid w:val="00985E11"/>
    <w:rsid w:val="00987317"/>
    <w:rsid w:val="00993F8B"/>
    <w:rsid w:val="009A3B2A"/>
    <w:rsid w:val="009B1A66"/>
    <w:rsid w:val="00A0729B"/>
    <w:rsid w:val="00A15070"/>
    <w:rsid w:val="00A639A4"/>
    <w:rsid w:val="00AC27CD"/>
    <w:rsid w:val="00B359FD"/>
    <w:rsid w:val="00BF1C96"/>
    <w:rsid w:val="00C578CD"/>
    <w:rsid w:val="00CA3F1F"/>
    <w:rsid w:val="00CF6AC6"/>
    <w:rsid w:val="00CF706D"/>
    <w:rsid w:val="00D16817"/>
    <w:rsid w:val="00D5139F"/>
    <w:rsid w:val="00DA384C"/>
    <w:rsid w:val="00DE31F1"/>
    <w:rsid w:val="00E04FC4"/>
    <w:rsid w:val="00E34022"/>
    <w:rsid w:val="00E64148"/>
    <w:rsid w:val="00EC7E12"/>
    <w:rsid w:val="00F4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E168"/>
  <w15:chartTrackingRefBased/>
  <w15:docId w15:val="{D54B754A-C35C-4FFF-B848-E5CCE329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3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3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39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3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39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3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3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3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3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9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39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39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39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39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39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39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39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39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3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3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3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3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3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39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39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39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39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39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39A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440C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0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369"/>
  </w:style>
  <w:style w:type="paragraph" w:styleId="Stopka">
    <w:name w:val="footer"/>
    <w:basedOn w:val="Normalny"/>
    <w:link w:val="StopkaZnak"/>
    <w:uiPriority w:val="99"/>
    <w:unhideWhenUsed/>
    <w:rsid w:val="0078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369"/>
  </w:style>
  <w:style w:type="character" w:styleId="Odwoaniedokomentarza">
    <w:name w:val="annotation reference"/>
    <w:basedOn w:val="Domylnaczcionkaakapitu"/>
    <w:uiPriority w:val="99"/>
    <w:semiHidden/>
    <w:unhideWhenUsed/>
    <w:rsid w:val="00860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0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01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01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01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Mentelski</dc:creator>
  <cp:keywords/>
  <dc:description/>
  <cp:lastModifiedBy>Paweł Mentelski</cp:lastModifiedBy>
  <cp:revision>8</cp:revision>
  <dcterms:created xsi:type="dcterms:W3CDTF">2025-11-29T11:16:00Z</dcterms:created>
  <dcterms:modified xsi:type="dcterms:W3CDTF">2025-12-17T13:38:00Z</dcterms:modified>
</cp:coreProperties>
</file>